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0A" w:rsidRPr="007B6EEC" w:rsidRDefault="007B6EEC" w:rsidP="007B6EEC">
      <w:pPr>
        <w:tabs>
          <w:tab w:val="center" w:pos="4680"/>
        </w:tabs>
        <w:rPr>
          <w:b/>
          <w:color w:val="548DD4" w:themeColor="text2" w:themeTint="99"/>
          <w:sz w:val="32"/>
          <w:szCs w:val="32"/>
        </w:rPr>
      </w:pPr>
      <w:r w:rsidRPr="007B6EEC">
        <w:rPr>
          <w:b/>
          <w:noProof/>
          <w:color w:val="548DD4" w:themeColor="text2" w:themeTint="99"/>
          <w:sz w:val="32"/>
          <w:szCs w:val="32"/>
        </w:rPr>
        <w:drawing>
          <wp:anchor distT="0" distB="0" distL="114300" distR="114300" simplePos="0" relativeHeight="251656704" behindDoc="1" locked="0" layoutInCell="1" allowOverlap="1">
            <wp:simplePos x="0" y="0"/>
            <wp:positionH relativeFrom="column">
              <wp:posOffset>104775</wp:posOffset>
            </wp:positionH>
            <wp:positionV relativeFrom="paragraph">
              <wp:posOffset>9525</wp:posOffset>
            </wp:positionV>
            <wp:extent cx="1123950" cy="1447600"/>
            <wp:effectExtent l="0" t="0" r="0" b="635"/>
            <wp:wrapNone/>
            <wp:docPr id="2" name="Picture 2" descr="V:\Police Services\Staff\Logos\Patch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olice Services\Staff\Logos\Patch 20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447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b/>
      </w:r>
      <w:r w:rsidR="00627869" w:rsidRPr="007B6EEC">
        <w:rPr>
          <w:b/>
          <w:sz w:val="32"/>
          <w:szCs w:val="32"/>
        </w:rPr>
        <w:t>Twin Rivers District Police Department</w:t>
      </w:r>
    </w:p>
    <w:p w:rsidR="00627869" w:rsidRPr="007B6EEC" w:rsidRDefault="00627869" w:rsidP="00627869">
      <w:pPr>
        <w:jc w:val="center"/>
        <w:rPr>
          <w:b/>
          <w:sz w:val="24"/>
          <w:szCs w:val="24"/>
        </w:rPr>
      </w:pPr>
      <w:bookmarkStart w:id="0" w:name="_GoBack"/>
      <w:bookmarkEnd w:id="0"/>
      <w:r w:rsidRPr="007B6EEC">
        <w:rPr>
          <w:b/>
          <w:sz w:val="24"/>
          <w:szCs w:val="24"/>
        </w:rPr>
        <w:t>1333 Grand Ave, Sacramento, Ca 95838</w:t>
      </w:r>
    </w:p>
    <w:p w:rsidR="00627869" w:rsidRPr="007B6EEC" w:rsidRDefault="00627869" w:rsidP="00627869">
      <w:pPr>
        <w:jc w:val="center"/>
        <w:rPr>
          <w:b/>
          <w:sz w:val="24"/>
          <w:szCs w:val="24"/>
        </w:rPr>
      </w:pPr>
      <w:r w:rsidRPr="007B6EEC">
        <w:rPr>
          <w:b/>
          <w:sz w:val="24"/>
          <w:szCs w:val="24"/>
        </w:rPr>
        <w:t>Phone 916.566.2777</w:t>
      </w:r>
    </w:p>
    <w:p w:rsidR="00627869" w:rsidRPr="007B6EEC" w:rsidRDefault="00627869" w:rsidP="00627869">
      <w:pPr>
        <w:jc w:val="center"/>
        <w:rPr>
          <w:b/>
          <w:sz w:val="24"/>
          <w:szCs w:val="24"/>
        </w:rPr>
      </w:pPr>
      <w:r w:rsidRPr="007B6EEC">
        <w:rPr>
          <w:b/>
          <w:sz w:val="24"/>
          <w:szCs w:val="24"/>
        </w:rPr>
        <w:t>Fax 916.566.35555</w:t>
      </w:r>
    </w:p>
    <w:p w:rsidR="00627869" w:rsidRPr="00DE2AAF" w:rsidRDefault="00627869" w:rsidP="00627869">
      <w:pPr>
        <w:jc w:val="center"/>
        <w:rPr>
          <w:b/>
          <w:color w:val="548DD4" w:themeColor="text2" w:themeTint="99"/>
          <w:sz w:val="24"/>
          <w:szCs w:val="24"/>
        </w:rPr>
      </w:pPr>
    </w:p>
    <w:p w:rsidR="00627869" w:rsidRPr="00DE2AAF" w:rsidRDefault="00627869" w:rsidP="00A52A53">
      <w:pPr>
        <w:pBdr>
          <w:top w:val="single" w:sz="4" w:space="1" w:color="auto"/>
          <w:left w:val="single" w:sz="4" w:space="4" w:color="auto"/>
          <w:bottom w:val="single" w:sz="4" w:space="1" w:color="auto"/>
          <w:right w:val="single" w:sz="4" w:space="4" w:color="auto"/>
        </w:pBdr>
        <w:jc w:val="both"/>
        <w:rPr>
          <w:b/>
          <w:color w:val="FF0000"/>
          <w:sz w:val="24"/>
          <w:szCs w:val="24"/>
          <w:u w:val="single"/>
        </w:rPr>
      </w:pPr>
      <w:r w:rsidRPr="00DE2AAF">
        <w:rPr>
          <w:b/>
          <w:color w:val="FF0000"/>
          <w:sz w:val="24"/>
          <w:szCs w:val="24"/>
          <w:u w:val="single"/>
        </w:rPr>
        <w:t>Case Number:</w:t>
      </w:r>
    </w:p>
    <w:p w:rsidR="00627869" w:rsidRPr="00E04799" w:rsidRDefault="00E04799" w:rsidP="00627869">
      <w:pPr>
        <w:jc w:val="both"/>
        <w:rPr>
          <w:b/>
          <w:sz w:val="24"/>
          <w:szCs w:val="24"/>
          <w:u w:val="single"/>
        </w:rPr>
      </w:pPr>
      <w:r w:rsidRPr="00E04799">
        <w:rPr>
          <w:b/>
          <w:sz w:val="24"/>
          <w:szCs w:val="24"/>
          <w:u w:val="single"/>
        </w:rPr>
        <w:t>Register Owner:</w:t>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r w:rsidRPr="00E04799">
        <w:rPr>
          <w:b/>
          <w:sz w:val="24"/>
          <w:szCs w:val="24"/>
          <w:u w:val="single"/>
        </w:rPr>
        <w:tab/>
      </w:r>
    </w:p>
    <w:p w:rsidR="00627869" w:rsidRPr="00DE2AAF" w:rsidRDefault="00627869" w:rsidP="00627869">
      <w:pPr>
        <w:jc w:val="center"/>
        <w:rPr>
          <w:b/>
          <w:color w:val="000000" w:themeColor="text1"/>
          <w:sz w:val="24"/>
          <w:szCs w:val="24"/>
        </w:rPr>
      </w:pPr>
      <w:r w:rsidRPr="00DE2AAF">
        <w:rPr>
          <w:b/>
          <w:color w:val="000000" w:themeColor="text1"/>
          <w:sz w:val="24"/>
          <w:szCs w:val="24"/>
        </w:rPr>
        <w:t>Instructions to obtain a Stored Vehicle</w:t>
      </w:r>
    </w:p>
    <w:p w:rsidR="00627869" w:rsidRPr="00DE2AAF" w:rsidRDefault="00627869" w:rsidP="00627869">
      <w:pPr>
        <w:jc w:val="center"/>
        <w:rPr>
          <w:b/>
          <w:color w:val="000000" w:themeColor="text1"/>
          <w:sz w:val="24"/>
          <w:szCs w:val="24"/>
        </w:rPr>
      </w:pPr>
    </w:p>
    <w:p w:rsidR="00627869" w:rsidRPr="00DE2AAF" w:rsidRDefault="00627869" w:rsidP="00627869">
      <w:pPr>
        <w:jc w:val="both"/>
        <w:rPr>
          <w:b/>
          <w:color w:val="000000" w:themeColor="text1"/>
          <w:sz w:val="24"/>
          <w:szCs w:val="24"/>
        </w:rPr>
      </w:pPr>
      <w:r w:rsidRPr="00DE2AAF">
        <w:rPr>
          <w:b/>
          <w:color w:val="000000" w:themeColor="text1"/>
          <w:sz w:val="24"/>
          <w:szCs w:val="24"/>
        </w:rPr>
        <w:t>The Twin Rivers Unified School District Police Department and Tow Company will only release the vehicle to the registered owner. You will need to have the following with you and present them to the clerk to receive a release of the vehicle.</w:t>
      </w:r>
    </w:p>
    <w:p w:rsidR="00627869" w:rsidRPr="00DE2AAF" w:rsidRDefault="00627869" w:rsidP="00627869">
      <w:pPr>
        <w:pStyle w:val="ListParagraph"/>
        <w:numPr>
          <w:ilvl w:val="0"/>
          <w:numId w:val="1"/>
        </w:numPr>
        <w:jc w:val="both"/>
        <w:rPr>
          <w:b/>
          <w:color w:val="000000" w:themeColor="text1"/>
          <w:sz w:val="24"/>
          <w:szCs w:val="24"/>
          <w:highlight w:val="yellow"/>
        </w:rPr>
      </w:pPr>
      <w:r w:rsidRPr="00DE2AAF">
        <w:rPr>
          <w:b/>
          <w:color w:val="000000" w:themeColor="text1"/>
          <w:sz w:val="24"/>
          <w:szCs w:val="24"/>
          <w:highlight w:val="yellow"/>
        </w:rPr>
        <w:t>Valid Registration</w:t>
      </w:r>
    </w:p>
    <w:p w:rsidR="00627869" w:rsidRPr="00DE2AAF" w:rsidRDefault="00DE2AAF" w:rsidP="00627869">
      <w:pPr>
        <w:pStyle w:val="ListParagraph"/>
        <w:numPr>
          <w:ilvl w:val="0"/>
          <w:numId w:val="1"/>
        </w:numPr>
        <w:jc w:val="both"/>
        <w:rPr>
          <w:b/>
          <w:color w:val="000000" w:themeColor="text1"/>
          <w:sz w:val="24"/>
          <w:szCs w:val="24"/>
          <w:highlight w:val="yellow"/>
        </w:rPr>
      </w:pPr>
      <w:r w:rsidRPr="00DE2AAF">
        <w:rPr>
          <w:b/>
          <w:color w:val="000000" w:themeColor="text1"/>
          <w:sz w:val="24"/>
          <w:szCs w:val="24"/>
          <w:highlight w:val="yellow"/>
        </w:rPr>
        <w:t>Valid Driver’s License</w:t>
      </w:r>
    </w:p>
    <w:p w:rsidR="00DE2AAF" w:rsidRPr="00DE2AAF" w:rsidRDefault="00DE2AAF" w:rsidP="00627869">
      <w:pPr>
        <w:pStyle w:val="ListParagraph"/>
        <w:numPr>
          <w:ilvl w:val="0"/>
          <w:numId w:val="1"/>
        </w:numPr>
        <w:jc w:val="both"/>
        <w:rPr>
          <w:b/>
          <w:color w:val="000000" w:themeColor="text1"/>
          <w:sz w:val="24"/>
          <w:szCs w:val="24"/>
          <w:highlight w:val="yellow"/>
        </w:rPr>
      </w:pPr>
      <w:r w:rsidRPr="00DE2AAF">
        <w:rPr>
          <w:b/>
          <w:color w:val="000000" w:themeColor="text1"/>
          <w:sz w:val="24"/>
          <w:szCs w:val="24"/>
          <w:highlight w:val="yellow"/>
        </w:rPr>
        <w:t>Insurance for the vehicle (current)</w:t>
      </w:r>
    </w:p>
    <w:p w:rsidR="00DE2AAF" w:rsidRPr="00A52A53" w:rsidRDefault="00DE2AAF" w:rsidP="00DE2AAF">
      <w:pPr>
        <w:pStyle w:val="ListParagraph"/>
        <w:numPr>
          <w:ilvl w:val="0"/>
          <w:numId w:val="1"/>
        </w:numPr>
        <w:jc w:val="both"/>
        <w:rPr>
          <w:b/>
          <w:color w:val="FF0000"/>
          <w:sz w:val="24"/>
          <w:szCs w:val="24"/>
        </w:rPr>
      </w:pPr>
      <w:r w:rsidRPr="00DE2AAF">
        <w:rPr>
          <w:b/>
          <w:color w:val="000000" w:themeColor="text1"/>
          <w:sz w:val="24"/>
          <w:szCs w:val="24"/>
          <w:highlight w:val="yellow"/>
        </w:rPr>
        <w:t xml:space="preserve">A </w:t>
      </w:r>
      <w:proofErr w:type="gramStart"/>
      <w:r w:rsidRPr="00DE2AAF">
        <w:rPr>
          <w:b/>
          <w:color w:val="000000" w:themeColor="text1"/>
          <w:sz w:val="24"/>
          <w:szCs w:val="24"/>
          <w:highlight w:val="yellow"/>
        </w:rPr>
        <w:t>$9</w:t>
      </w:r>
      <w:r w:rsidR="007B6EEC">
        <w:rPr>
          <w:b/>
          <w:color w:val="000000" w:themeColor="text1"/>
          <w:sz w:val="24"/>
          <w:szCs w:val="24"/>
          <w:highlight w:val="yellow"/>
        </w:rPr>
        <w:t>0</w:t>
      </w:r>
      <w:r w:rsidRPr="00DE2AAF">
        <w:rPr>
          <w:b/>
          <w:color w:val="000000" w:themeColor="text1"/>
          <w:sz w:val="24"/>
          <w:szCs w:val="24"/>
          <w:highlight w:val="yellow"/>
        </w:rPr>
        <w:t>.00 dollar</w:t>
      </w:r>
      <w:proofErr w:type="gramEnd"/>
      <w:r w:rsidRPr="00DE2AAF">
        <w:rPr>
          <w:b/>
          <w:color w:val="000000" w:themeColor="text1"/>
          <w:sz w:val="24"/>
          <w:szCs w:val="24"/>
          <w:highlight w:val="yellow"/>
        </w:rPr>
        <w:t xml:space="preserve"> release fee, Cash, Cashier Check, or Money Order Only.</w:t>
      </w:r>
      <w:r w:rsidRPr="00DE2AAF">
        <w:rPr>
          <w:b/>
          <w:color w:val="000000" w:themeColor="text1"/>
          <w:sz w:val="24"/>
          <w:szCs w:val="24"/>
        </w:rPr>
        <w:t xml:space="preserve"> </w:t>
      </w:r>
      <w:r w:rsidRPr="00DE2AAF">
        <w:rPr>
          <w:b/>
          <w:color w:val="FF0000"/>
          <w:sz w:val="24"/>
          <w:szCs w:val="24"/>
        </w:rPr>
        <w:t xml:space="preserve">No Checks or Credit Card/Debit Card accepted. </w:t>
      </w:r>
    </w:p>
    <w:p w:rsidR="00DE2AAF" w:rsidRPr="00DE2AAF" w:rsidRDefault="00DE2AAF" w:rsidP="00DE2AAF">
      <w:pPr>
        <w:jc w:val="both"/>
        <w:rPr>
          <w:b/>
          <w:color w:val="000000" w:themeColor="text1"/>
          <w:sz w:val="24"/>
          <w:szCs w:val="24"/>
        </w:rPr>
      </w:pPr>
      <w:r w:rsidRPr="00DE2AAF">
        <w:rPr>
          <w:b/>
          <w:color w:val="000000" w:themeColor="text1"/>
          <w:sz w:val="24"/>
          <w:szCs w:val="24"/>
        </w:rPr>
        <w:t xml:space="preserve">Release hours: 8AM to 4PM, Monday through Friday. No releases are issued on Weekends or Holidays. </w:t>
      </w:r>
    </w:p>
    <w:p w:rsidR="00DE2AAF" w:rsidRPr="00DE2AAF" w:rsidRDefault="00DE2AAF" w:rsidP="00DE2AAF">
      <w:pPr>
        <w:jc w:val="both"/>
        <w:rPr>
          <w:b/>
          <w:color w:val="000000" w:themeColor="text1"/>
          <w:sz w:val="24"/>
          <w:szCs w:val="24"/>
        </w:rPr>
      </w:pPr>
      <w:r w:rsidRPr="00DE2AAF">
        <w:rPr>
          <w:b/>
          <w:color w:val="000000" w:themeColor="text1"/>
          <w:sz w:val="24"/>
          <w:szCs w:val="24"/>
        </w:rPr>
        <w:t xml:space="preserve">If registration is not current, you must go to the Department of Motor Vehicles (DMV) and pay the registration fees or receive a one day moving permit. If you do not have a valid Driver’s license you must bring a valid licensed driver with you to drive the vehicle. </w:t>
      </w:r>
    </w:p>
    <w:p w:rsidR="00DE2AAF" w:rsidRPr="00DE2AAF" w:rsidRDefault="00DE2AAF" w:rsidP="00DE2AAF">
      <w:pPr>
        <w:jc w:val="both"/>
        <w:rPr>
          <w:b/>
          <w:color w:val="000000" w:themeColor="text1"/>
          <w:sz w:val="24"/>
          <w:szCs w:val="24"/>
        </w:rPr>
      </w:pPr>
      <w:r w:rsidRPr="00DE2AAF">
        <w:rPr>
          <w:b/>
          <w:color w:val="000000" w:themeColor="text1"/>
          <w:sz w:val="24"/>
          <w:szCs w:val="24"/>
        </w:rPr>
        <w:t xml:space="preserve">The Police Department or Tow Company will not release your vehicle or property until the release fee is paid and all required documents have been provided. </w:t>
      </w:r>
    </w:p>
    <w:p w:rsidR="00DE2AAF" w:rsidRPr="00A52A53" w:rsidRDefault="007B6EEC" w:rsidP="00A52A53">
      <w:pPr>
        <w:pBdr>
          <w:top w:val="single" w:sz="4" w:space="1" w:color="auto"/>
          <w:left w:val="single" w:sz="4" w:space="4" w:color="auto"/>
          <w:bottom w:val="single" w:sz="4" w:space="1" w:color="auto"/>
          <w:right w:val="single" w:sz="4" w:space="4" w:color="auto"/>
        </w:pBdr>
        <w:jc w:val="center"/>
        <w:rPr>
          <w:b/>
          <w:color w:val="000000" w:themeColor="text1"/>
          <w:sz w:val="24"/>
          <w:szCs w:val="24"/>
        </w:rPr>
      </w:pPr>
      <w:r>
        <w:rPr>
          <w:b/>
          <w:color w:val="000000" w:themeColor="text1"/>
          <w:sz w:val="24"/>
          <w:szCs w:val="24"/>
        </w:rPr>
        <w:t>Tow Company</w:t>
      </w:r>
    </w:p>
    <w:p w:rsidR="00A52A53" w:rsidRPr="00A52A53" w:rsidRDefault="00A52A53" w:rsidP="00A52A53">
      <w:pPr>
        <w:pStyle w:val="ListParagraph"/>
        <w:numPr>
          <w:ilvl w:val="0"/>
          <w:numId w:val="2"/>
        </w:numPr>
        <w:rPr>
          <w:b/>
          <w:color w:val="000000" w:themeColor="text1"/>
          <w:sz w:val="24"/>
          <w:szCs w:val="24"/>
        </w:rPr>
      </w:pPr>
      <w:proofErr w:type="spellStart"/>
      <w:r>
        <w:rPr>
          <w:b/>
          <w:color w:val="000000" w:themeColor="text1"/>
          <w:sz w:val="24"/>
          <w:szCs w:val="24"/>
        </w:rPr>
        <w:t>Natomas</w:t>
      </w:r>
      <w:proofErr w:type="spellEnd"/>
      <w:r>
        <w:rPr>
          <w:b/>
          <w:color w:val="000000" w:themeColor="text1"/>
          <w:sz w:val="24"/>
          <w:szCs w:val="24"/>
        </w:rPr>
        <w:t xml:space="preserve"> </w:t>
      </w:r>
      <w:proofErr w:type="gramStart"/>
      <w:r>
        <w:rPr>
          <w:b/>
          <w:color w:val="000000" w:themeColor="text1"/>
          <w:sz w:val="24"/>
          <w:szCs w:val="24"/>
        </w:rPr>
        <w:t xml:space="preserve">Towing,   </w:t>
      </w:r>
      <w:proofErr w:type="gramEnd"/>
      <w:r>
        <w:rPr>
          <w:b/>
          <w:color w:val="000000" w:themeColor="text1"/>
          <w:sz w:val="24"/>
          <w:szCs w:val="24"/>
        </w:rPr>
        <w:t>565 Display Way, Sacramento, Ca (916) 925-3366</w:t>
      </w:r>
    </w:p>
    <w:sectPr w:rsidR="00A52A53" w:rsidRPr="00A52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4529F"/>
    <w:multiLevelType w:val="hybridMultilevel"/>
    <w:tmpl w:val="C762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34750"/>
    <w:multiLevelType w:val="hybridMultilevel"/>
    <w:tmpl w:val="6FBC0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69"/>
    <w:rsid w:val="000B760A"/>
    <w:rsid w:val="00627869"/>
    <w:rsid w:val="007B6EEC"/>
    <w:rsid w:val="00A52A53"/>
    <w:rsid w:val="00D73DED"/>
    <w:rsid w:val="00DE2AAF"/>
    <w:rsid w:val="00E0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8C42"/>
  <w15:docId w15:val="{BD0CC2AC-AF00-4556-8B01-85100B6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69"/>
    <w:pPr>
      <w:ind w:left="720"/>
      <w:contextualSpacing/>
    </w:pPr>
  </w:style>
  <w:style w:type="paragraph" w:styleId="BalloonText">
    <w:name w:val="Balloon Text"/>
    <w:basedOn w:val="Normal"/>
    <w:link w:val="BalloonTextChar"/>
    <w:uiPriority w:val="99"/>
    <w:semiHidden/>
    <w:unhideWhenUsed/>
    <w:rsid w:val="007B6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Mason.Murdock</dc:creator>
  <cp:lastModifiedBy>Dominic.Grillo</cp:lastModifiedBy>
  <cp:revision>2</cp:revision>
  <cp:lastPrinted>2017-03-13T17:24:00Z</cp:lastPrinted>
  <dcterms:created xsi:type="dcterms:W3CDTF">2016-05-16T06:23:00Z</dcterms:created>
  <dcterms:modified xsi:type="dcterms:W3CDTF">2017-03-13T17:25:00Z</dcterms:modified>
</cp:coreProperties>
</file>